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radeColorida-nfase11"/>
        <w:spacing w:lineRule="auto" w:line="360" w:before="120" w:after="0"/>
        <w:jc w:val="center"/>
        <w:rPr>
          <w:rFonts w:ascii="Arial" w:hAnsi="Arial" w:cs="Arial"/>
          <w:b/>
          <w:bCs/>
          <w:i w:val="false"/>
          <w:i w:val="false"/>
          <w:szCs w:val="20"/>
        </w:rPr>
      </w:pPr>
      <w:r>
        <w:rPr>
          <w:rFonts w:cs="Arial" w:ascii="Arial" w:hAnsi="Arial"/>
          <w:b/>
          <w:bCs/>
          <w:i w:val="false"/>
          <w:szCs w:val="20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  <w:drawing>
          <wp:anchor behindDoc="1" distT="0" distB="0" distL="0" distR="0" simplePos="0" locked="0" layoutInCell="1" allowOverlap="1" relativeHeight="2">
            <wp:simplePos x="0" y="0"/>
            <wp:positionH relativeFrom="column">
              <wp:posOffset>2489835</wp:posOffset>
            </wp:positionH>
            <wp:positionV relativeFrom="paragraph">
              <wp:posOffset>-103505</wp:posOffset>
            </wp:positionV>
            <wp:extent cx="744220" cy="744220"/>
            <wp:effectExtent l="0" t="0" r="0" b="0"/>
            <wp:wrapNone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7" t="-97" r="-97" b="-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color w:val="000000"/>
          <w:sz w:val="20"/>
          <w:szCs w:val="20"/>
        </w:rPr>
        <w:t>MINISTÉRIO DA DEFESA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color w:val="000000"/>
          <w:sz w:val="20"/>
          <w:szCs w:val="20"/>
        </w:rPr>
        <w:t>EXÉRCITO BRASILEIRO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iCs/>
          <w:color w:val="000000"/>
          <w:sz w:val="20"/>
          <w:szCs w:val="20"/>
        </w:rPr>
        <w:t xml:space="preserve"> </w:t>
      </w:r>
      <w:r>
        <w:rPr>
          <w:rFonts w:cs="Times New Roman" w:ascii="Times New Roman" w:hAnsi="Times New Roman"/>
          <w:b/>
          <w:bCs/>
          <w:iCs/>
          <w:color w:val="000000"/>
          <w:sz w:val="20"/>
          <w:szCs w:val="20"/>
        </w:rPr>
        <w:t>BASE DE AVIAÇÃO DE TAUBATÉ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i w:val="false"/>
          <w:i w:val="false"/>
          <w:iCs w:val="false"/>
          <w:color w:val="000000"/>
          <w:highlight w:val="none"/>
          <w:shd w:fill="auto" w:val="clear"/>
        </w:rPr>
      </w:pPr>
      <w:r>
        <w:rPr>
          <w:rFonts w:cs="Arial" w:ascii="Arial" w:hAnsi="Arial"/>
          <w:b/>
          <w:bCs/>
          <w:i w:val="false"/>
          <w:iCs w:val="false"/>
          <w:color w:val="000000"/>
          <w:sz w:val="20"/>
          <w:szCs w:val="20"/>
          <w:shd w:fill="auto" w:val="clear"/>
        </w:rPr>
        <w:t>ANEXO II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ATA DE REGISTRO DE PREÇOS Nº 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N.U.P.: (64009.00</w:t>
      </w:r>
      <w:r>
        <w:rPr>
          <w:rFonts w:cs="Arial" w:ascii="Arial" w:hAnsi="Arial"/>
          <w:sz w:val="20"/>
          <w:szCs w:val="20"/>
        </w:rPr>
        <w:t>1062/2025-06</w:t>
      </w:r>
      <w:r>
        <w:rPr>
          <w:rFonts w:cs="Arial" w:ascii="Arial" w:hAnsi="Arial"/>
          <w:sz w:val="20"/>
          <w:szCs w:val="20"/>
        </w:rPr>
        <w:t>)</w:t>
      </w:r>
    </w:p>
    <w:p>
      <w:pPr>
        <w:pStyle w:val="Normal"/>
        <w:widowControl w:val="false"/>
        <w:spacing w:lineRule="auto" w:line="360"/>
        <w:ind w:right="-3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firstLine="1418" w:right="-2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 Base de Aviação de Taubaté, com sede na Estrada Municipal dos Remédios, nº 2135, bairro Itaim na cidade de Taubaté-SP, CEP: 12086-000, inscrito(a) no CNPJ sob o nº 09.545.196/0001-74, neste ato representado pelo WAGNER GONÇALVES DE SOUZA – Coronel, Ordenador de Despesas, nomeado pelo Boletim Interno nº 11 de 16 de janeiro de 2023, portador da matrícula funcional nº 53.863.212-4, considerando o julgamento da licitação na modalidade de pregão, na forma eletrônica, para REGISTRO DE PREÇOS nº 90.013/2025, publicada no ...... de ...../...../202....., processo administrativo n.º 64009.00</w:t>
      </w:r>
      <w:r>
        <w:rPr>
          <w:rFonts w:cs="Arial" w:ascii="Arial" w:hAnsi="Arial"/>
          <w:sz w:val="20"/>
          <w:szCs w:val="20"/>
        </w:rPr>
        <w:t>1062/2025-06</w:t>
      </w:r>
      <w:r>
        <w:rPr>
          <w:rFonts w:cs="Arial" w:ascii="Arial" w:hAnsi="Arial"/>
          <w:sz w:val="20"/>
          <w:szCs w:val="20"/>
        </w:rPr>
        <w:t xml:space="preserve">, RESOLVE registrar os preços da empresa indicada e qualificada nesta ATA, de acordo com a classificação por ela alcançada e na(s) quantidade(s)  cotada(s), atendendo as condições previstas no </w:t>
      </w:r>
      <w:r>
        <w:rPr>
          <w:rFonts w:cs="Arial" w:ascii="Arial" w:hAnsi="Arial"/>
          <w:color w:val="000000"/>
          <w:sz w:val="20"/>
          <w:szCs w:val="20"/>
        </w:rPr>
        <w:t>Edital de licitação</w:t>
      </w:r>
      <w:r>
        <w:rPr>
          <w:rFonts w:cs="Arial" w:ascii="Arial" w:hAnsi="Arial"/>
          <w:sz w:val="20"/>
          <w:szCs w:val="20"/>
        </w:rPr>
        <w:t>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DO OBJETO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A presente Ata tem por objeto o registro de preços para a eventual aquisição de materiais, insumos, reagentes e kits de controle, calibração e manutenção laboratoriais específicos e medicamentos para atender às necessidades do Laboratório de Análises Clínicas e o Depósito de Material de Classe do CMAvEx, especificado(s) no Termo de Referência, anexo I </w:t>
      </w:r>
      <w:r>
        <w:rPr>
          <w:i w:val="false"/>
          <w:iCs w:val="false"/>
          <w:color w:val="000000"/>
        </w:rPr>
        <w:t>do edital de Licitação nº 900</w:t>
      </w:r>
      <w:r>
        <w:rPr>
          <w:i w:val="false"/>
          <w:iCs w:val="false"/>
          <w:color w:val="000000"/>
        </w:rPr>
        <w:t>07</w:t>
      </w:r>
      <w:r>
        <w:rPr>
          <w:i w:val="false"/>
          <w:iCs w:val="false"/>
          <w:color w:val="000000"/>
        </w:rPr>
        <w:t>/2025</w:t>
      </w:r>
      <w:r>
        <w:rPr/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hanging="0" w:left="0"/>
        <w:rPr>
          <w:lang w:eastAsia="en-US"/>
        </w:rPr>
      </w:pPr>
      <w:r>
        <w:rPr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ÓRGÃO(S) GERENCIADOR E  PARTICIPANTE(S)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órgão gerenciador será a Base de Aviação de Taubaté (UASG: 160518)</w:t>
      </w:r>
    </w:p>
    <w:p>
      <w:pPr>
        <w:pStyle w:val="Nvel2-Red"/>
        <w:numPr>
          <w:ilvl w:val="1"/>
          <w:numId w:val="1"/>
        </w:numPr>
        <w:ind w:hanging="0" w:left="0"/>
        <w:rPr/>
      </w:pPr>
      <w:r>
        <w:rPr/>
        <w:t>{Além do gerenciador, não há [ou] São} órgãos e entidades públicas participantes do registro de preços:</w:t>
      </w:r>
    </w:p>
    <w:tbl>
      <w:tblPr>
        <w:tblW w:w="897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244"/>
        <w:gridCol w:w="2244"/>
        <w:gridCol w:w="2245"/>
        <w:gridCol w:w="2244"/>
      </w:tblGrid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>Item nº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</w:tr>
    </w:tbl>
    <w:p>
      <w:pPr>
        <w:pStyle w:val="Nivel01"/>
        <w:numPr>
          <w:ilvl w:val="0"/>
          <w:numId w:val="1"/>
        </w:numPr>
        <w:ind w:hanging="0" w:left="0"/>
        <w:rPr>
          <w:i/>
          <w:i/>
          <w:color w:val="FF0000"/>
        </w:rPr>
      </w:pPr>
      <w:r>
        <w:rPr/>
        <w:t xml:space="preserve">DA ADESÃO À ATA DE REGISTRO DE PREÇOS </w:t>
      </w:r>
    </w:p>
    <w:p>
      <w:pPr>
        <w:pStyle w:val="Nvel2-Red"/>
        <w:numPr>
          <w:ilvl w:val="1"/>
          <w:numId w:val="1"/>
        </w:numPr>
        <w:ind w:hanging="0" w:left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Não será admitida a adesão à ata de registro de preços decorrente desta licitação ou desta contratação direta, conforme justificativa apresentada nos autos do processo.</w:t>
      </w:r>
    </w:p>
    <w:p>
      <w:pPr>
        <w:pStyle w:val="SubTitNN"/>
        <w:rPr/>
      </w:pPr>
      <w:r>
        <w:rPr/>
        <w:t>Vedação a acréscimo de quantitativos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hanging="0" w:left="0"/>
        <w:rPr>
          <w:iCs/>
        </w:rPr>
      </w:pPr>
      <w:r>
        <w:rPr/>
        <w:t>A validade da Ata de Registro de Pr</w:t>
      </w:r>
      <w:r>
        <w:rPr>
          <w:color w:val="000000"/>
        </w:rPr>
        <w:t>eços será de 1 (um) ano, contado a partir do primeiro dia útil subsequente à data de divulgação no PNCP, podendo ser prorrogada por igual período, mediante a anuência do fornecedor, desde que comprovado o preço vantajoso.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Serão registrados na ata os preços e os quantita</w:t>
      </w:r>
      <w:r>
        <w:rPr>
          <w:rFonts w:eastAsia="Arial"/>
        </w:rPr>
        <w:t>ti</w:t>
      </w:r>
      <w:r>
        <w:rPr/>
        <w:t xml:space="preserve">vos do adjudicatário, devendo ser observada a possibilidade de o licitante oferecer ou não proposta em quantitativo inferior ao máximo previsto </w:t>
      </w:r>
      <w:r>
        <w:rPr>
          <w:i w:val="false"/>
          <w:iCs w:val="false"/>
          <w:color w:val="000000"/>
        </w:rPr>
        <w:t>no edital</w:t>
      </w:r>
      <w:r>
        <w:rPr>
          <w:i/>
          <w:iCs/>
          <w:color w:val="FF0000"/>
        </w:rPr>
        <w:t xml:space="preserve"> </w:t>
      </w:r>
      <w:r>
        <w:rPr/>
        <w:t>e se obrigar nos limites dela;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rPr/>
        <w:instrText xml:space="preserve"> REF cadastro_reserva \r \r \h </w:instrText>
      </w:r>
      <w:r>
        <w:rPr/>
        <w:fldChar w:fldCharType="separate"/>
      </w:r>
      <w:r>
        <w:rPr/>
        <w:t>5.4.2.2</w:t>
      </w:r>
      <w:r>
        <w:rPr/>
        <w:fldChar w:fldCharType="end"/>
      </w:r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Quando o licitante vencedor não assinar a ata de registro de preços, no prazo e nas condições estabelecidos </w:t>
      </w:r>
      <w:r>
        <w:rPr>
          <w:i w:val="false"/>
          <w:iCs w:val="false"/>
          <w:color w:val="000000"/>
        </w:rPr>
        <w:t>no edital;</w:t>
      </w:r>
      <w:r>
        <w:rPr>
          <w:color w:val="FF0000"/>
        </w:rPr>
        <w:t xml:space="preserve"> </w:t>
      </w:r>
      <w:r>
        <w:rPr/>
        <w:t>e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Quando houver o cancelamento do registro do licitante ou do registro de preços nas hipóteses previstas no item </w:t>
      </w:r>
      <w:r>
        <w:rPr/>
        <w:fldChar w:fldCharType="begin"/>
      </w:r>
      <w:r>
        <w:rPr/>
        <w:instrText xml:space="preserve"> REF cancelamento \r \r \h </w:instrText>
      </w:r>
      <w:r>
        <w:rPr/>
        <w:fldChar w:fldCharType="separate"/>
      </w:r>
      <w:r>
        <w:rPr/>
        <w:t>9</w:t>
      </w:r>
      <w:r>
        <w:rPr/>
        <w:fldChar w:fldCharType="end"/>
      </w:r>
      <w:r>
        <w:rPr/>
        <w:t>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Quando o convocado não assinar a ata de registro de preços no prazo e nas condições estabelecidos no edital ou no aviso de contratação, e observado o disposto no item </w:t>
      </w:r>
      <w:r>
        <w:rPr/>
        <w:fldChar w:fldCharType="begin"/>
      </w:r>
      <w:r>
        <w:rPr/>
        <w:instrText xml:space="preserve"> REF habilitacao_reserva \r \r \h </w:instrText>
      </w:r>
      <w:r>
        <w:rPr/>
        <w:fldChar w:fldCharType="separate"/>
      </w:r>
      <w:r>
        <w:rPr/>
        <w:t>Erro: Origem da referência não encontrada</w:t>
      </w:r>
      <w:r>
        <w:rPr/>
        <w:fldChar w:fldCharType="end"/>
      </w:r>
      <w:r>
        <w:rPr/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rPr/>
        <w:t xml:space="preserve">mado e sua eventual atualização nos termos </w:t>
      </w:r>
      <w:r>
        <w:rPr>
          <w:i w:val="false"/>
          <w:iCs w:val="false"/>
          <w:color w:val="000000"/>
        </w:rPr>
        <w:t>do edital</w:t>
      </w:r>
      <w:r>
        <w:rPr/>
        <w:t>, poderá: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rPr/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color w:val="0000EF"/>
        </w:rPr>
        <w:t>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r>
        <w:rPr/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hanging="0" w:left="284"/>
        <w:rPr/>
      </w:pPr>
      <w:r>
        <w:rPr>
          <w:rFonts w:cs="Calibri" w:ascii="Calibri" w:hAnsi="Calibri"/>
        </w:rPr>
        <w:t>Na hipótese de</w:t>
      </w:r>
      <w:r>
        <w:rPr/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rPr/>
        <w:instrText xml:space="preserve"> REF cancelamento_do_fornecedor \r \r \h </w:instrText>
      </w:r>
      <w:r>
        <w:rPr/>
        <w:fldChar w:fldCharType="separate"/>
      </w:r>
      <w:r>
        <w:rPr/>
        <w:t>9.1</w:t>
      </w:r>
      <w:r>
        <w:rPr/>
        <w:fldChar w:fldCharType="end"/>
      </w:r>
      <w:r>
        <w:rPr/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rPr/>
        <w:instrText xml:space="preserve"> REF cancelamento_da_ata \r \r \h </w:instrText>
      </w:r>
      <w:r>
        <w:rPr/>
        <w:fldChar w:fldCharType="separate"/>
      </w:r>
      <w:r>
        <w:rPr/>
        <w:t>9.4</w:t>
      </w:r>
      <w:r>
        <w:rPr/>
        <w:fldChar w:fldCharType="end"/>
      </w:r>
      <w:r>
        <w:rPr/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rPr/>
        <w:instrText xml:space="preserve"> REF hipotese_preco_mercado_maior \r \r \h </w:instrText>
      </w:r>
      <w:r>
        <w:rPr/>
        <w:fldChar w:fldCharType="separate"/>
      </w:r>
      <w:r>
        <w:rPr/>
        <w:t>7.2</w:t>
      </w:r>
      <w:r>
        <w:rPr/>
        <w:fldChar w:fldCharType="end"/>
      </w:r>
      <w:r>
        <w:rPr/>
        <w:t xml:space="preserve"> e no item </w:t>
      </w:r>
      <w:r>
        <w:rPr/>
        <w:fldChar w:fldCharType="begin"/>
      </w:r>
      <w:r>
        <w:rPr/>
        <w:instrText xml:space="preserve"> REF prova_preco_mercado_maior \r \r \h </w:instrText>
      </w:r>
      <w:r>
        <w:rPr/>
        <w:fldChar w:fldCharType="separate"/>
      </w:r>
      <w:r>
        <w:rPr/>
        <w:t>7.2.1</w:t>
      </w:r>
      <w:r>
        <w:rPr/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r>
        <w:rPr/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rPr/>
        <w:instrText xml:space="preserve"> REF gerenciador_estimador_é_partic_em_remane \r \r \h </w:instrText>
      </w:r>
      <w:r>
        <w:rPr/>
        <w:fldChar w:fldCharType="separate"/>
      </w:r>
      <w:r>
        <w:rPr/>
        <w:t>8.3</w:t>
      </w:r>
      <w:r>
        <w:rPr/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hanging="0" w:left="0"/>
        <w:rPr>
          <w:iCs/>
        </w:rPr>
      </w:pPr>
      <w:r>
        <w:rPr/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rPr/>
        <w:instrText xml:space="preserve"> REF cancelamento_do_fornecedor \r \r \h </w:instrText>
      </w:r>
      <w:r>
        <w:rPr/>
        <w:fldChar w:fldCharType="separate"/>
      </w:r>
      <w:r>
        <w:rPr/>
        <w:t>9.1</w:t>
      </w:r>
      <w:r>
        <w:rPr/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/>
        <w:t xml:space="preserve"> 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Por razão de interesse público;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O descumprimento da Ata de Registro de Preços ensejará aplicação das penalidades estabelecidas </w:t>
      </w:r>
      <w:r>
        <w:rPr>
          <w:i w:val="false"/>
          <w:iCs w:val="false"/>
          <w:color w:val="000000"/>
        </w:rPr>
        <w:t>no edital</w:t>
      </w:r>
      <w:r>
        <w:rPr/>
        <w:t>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ANEXO </w:t>
      </w:r>
      <w:r>
        <w:rPr>
          <w:i w:val="false"/>
          <w:iCs w:val="false"/>
          <w:color w:val="000000"/>
        </w:rPr>
        <w:t>AO EDITAL</w:t>
      </w:r>
      <w:r>
        <w:rPr/>
        <w:t>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/>
          <w:i/>
          <w:iCs/>
          <w:color w:val="FF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Para firmeza e validade do pactuado, a presente Ata foi lavrada em 02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(</w:t>
      </w:r>
      <w:r>
        <w:rPr>
          <w:rFonts w:cs="Arial" w:ascii="Arial" w:hAnsi="Arial"/>
          <w:color w:val="000000"/>
          <w:sz w:val="20"/>
          <w:szCs w:val="20"/>
        </w:rPr>
        <w:t>duas</w:t>
      </w:r>
      <w:r>
        <w:rPr>
          <w:rFonts w:cs="Arial" w:ascii="Arial" w:hAnsi="Arial"/>
          <w:sz w:val="20"/>
          <w:szCs w:val="20"/>
        </w:rPr>
        <w:t>) vias de igual teor, que, depois de lida e achada em ordem, vai assinada pelas partes.</w:t>
      </w:r>
      <w:r>
        <w:rPr>
          <w:rFonts w:cs="Arial" w:ascii="Arial" w:hAnsi="Arial"/>
          <w:i/>
          <w:iCs/>
          <w:color w:val="FF0000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Local e data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Assinaturas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Representante legal do órgão gerenciador e representante(s) legal(is) do(s) </w:t>
      </w:r>
      <w:r>
        <w:rPr>
          <w:rFonts w:cs="Arial" w:ascii="Arial" w:hAnsi="Arial"/>
          <w:color w:val="000000"/>
          <w:sz w:val="20"/>
          <w:szCs w:val="20"/>
        </w:rPr>
        <w:t>fornecedor(s) registrado(s)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Anexo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695"/>
        <w:gridCol w:w="11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701" w:right="1134" w:gutter="0" w:header="0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-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InternetLink">
    <w:name w:val="Internet Link"/>
    <w:uiPriority w:val="99"/>
    <w:unhideWhenUsed/>
    <w:qFormat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2038c8"/>
    <w:rPr>
      <w:rFonts w:ascii="Ecofont_Spranq_eco_Sans" w:hAnsi="Ecofont_Spranq_eco_Sans" w:cs="Tahoma"/>
      <w:i/>
      <w:iCs/>
      <w:color w:themeColor="text1" w:val="000000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themeColor="accent1" w:themeShade="bf" w:val="365F91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BalloonTex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-RedChar" w:customStyle="1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link w:val="Nvel3-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GradeColorida-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themeColor="text1" w:val="000000"/>
    </w:rPr>
  </w:style>
  <w:style w:type="paragraph" w:styleId="Nivel1" w:customStyle="1">
    <w:name w:val="Nivel1"/>
    <w:basedOn w:val="Heading1"/>
    <w:next w:val="Normal"/>
    <w:link w:val="Nivel1Char"/>
    <w:qFormat/>
    <w:rsid w:val="006362ae"/>
    <w:pPr>
      <w:widowControl w:val="false"/>
      <w:spacing w:lineRule="auto" w:line="276" w:before="480" w:after="120"/>
      <w:ind w:hanging="360" w:left="360"/>
      <w:jc w:val="both"/>
    </w:pPr>
    <w:rPr>
      <w:rFonts w:ascii="Arial" w:hAnsi="Arial" w:cs="Arial"/>
      <w:color w:themeColor="accent1" w:themeShade="bf" w:val="auto"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636001"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hanging="0" w:left="0"/>
      <w:jc w:val="both"/>
    </w:pPr>
    <w:rPr>
      <w:rFonts w:ascii="Arial" w:hAnsi="Arial" w:cs="Arial"/>
      <w:color w:themeColor="accent1" w:themeShade="bf"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numPr>
        <w:ilvl w:val="1"/>
        <w:numId w:val="1"/>
      </w:numPr>
      <w:spacing w:lineRule="auto" w:line="276" w:before="120" w:after="120"/>
      <w:ind w:hanging="0" w:left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link w:val="Nvel2-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left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link w:val="Nvel3-RChar"/>
    <w:qFormat/>
    <w:rsid w:val="00b73e47"/>
    <w:pPr>
      <w:numPr>
        <w:ilvl w:val="2"/>
        <w:numId w:val="1"/>
      </w:numPr>
      <w:spacing w:lineRule="auto" w:line="276" w:before="120" w:after="120"/>
      <w:ind w:hanging="0" w:left="284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hanging="0" w:left="567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12" Type="http://schemas.openxmlformats.org/officeDocument/2006/relationships/customXml" Target="../customXml/item3.xml"/><Relationship Id="rId13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LibreOffice/24.2.5.2$Windows_X86_64 LibreOffice_project/bffef4ea93e59bebbeaf7f431bb02b1a39ee8a59</Application>
  <AppVersion>15.0000</AppVersion>
  <Pages>8</Pages>
  <Words>2945</Words>
  <Characters>16480</Characters>
  <CharactersWithSpaces>19200</CharactersWithSpaces>
  <Paragraphs>165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dcterms:modified xsi:type="dcterms:W3CDTF">2025-03-10T10:57:41Z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